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E1AD8" w14:textId="7B9774EC" w:rsidR="00972579" w:rsidRPr="00AC27B6" w:rsidRDefault="00972579" w:rsidP="00972579">
      <w:pPr>
        <w:ind w:hanging="567"/>
        <w:rPr>
          <w:rFonts w:ascii="Arial" w:hAnsi="Arial" w:cs="Arial"/>
          <w:b/>
          <w:bCs/>
          <w:sz w:val="28"/>
          <w:szCs w:val="28"/>
        </w:rPr>
      </w:pPr>
      <w:r w:rsidRPr="00AC27B6">
        <w:rPr>
          <w:rFonts w:ascii="Arial" w:hAnsi="Arial" w:cs="Arial"/>
          <w:b/>
          <w:bCs/>
          <w:sz w:val="28"/>
          <w:szCs w:val="28"/>
        </w:rPr>
        <w:t>Llandwrog Community Council</w:t>
      </w:r>
    </w:p>
    <w:p w14:paraId="3D2742A4" w14:textId="16FC2077" w:rsidR="00972579" w:rsidRPr="00AC27B6" w:rsidRDefault="00972579" w:rsidP="00972579">
      <w:pPr>
        <w:ind w:left="-567" w:right="-755"/>
        <w:rPr>
          <w:rFonts w:ascii="Arial" w:hAnsi="Arial" w:cs="Arial"/>
          <w:sz w:val="28"/>
          <w:szCs w:val="28"/>
        </w:rPr>
      </w:pPr>
      <w:r w:rsidRPr="00AC27B6">
        <w:rPr>
          <w:rFonts w:ascii="Arial" w:hAnsi="Arial" w:cs="Arial"/>
          <w:sz w:val="28"/>
          <w:szCs w:val="28"/>
        </w:rPr>
        <w:t>Policy for the Awarding of Financial Contributions</w:t>
      </w:r>
      <w:r w:rsidR="0024132F" w:rsidRPr="00AC27B6">
        <w:rPr>
          <w:rFonts w:ascii="Arial" w:hAnsi="Arial" w:cs="Arial"/>
          <w:sz w:val="28"/>
          <w:szCs w:val="28"/>
        </w:rPr>
        <w:t xml:space="preserve"> </w:t>
      </w:r>
    </w:p>
    <w:p w14:paraId="25E81C73" w14:textId="714C9F70" w:rsidR="00972579" w:rsidRPr="00AC27B6" w:rsidRDefault="00972579" w:rsidP="00972579">
      <w:pPr>
        <w:ind w:left="-567" w:right="-23"/>
        <w:rPr>
          <w:rFonts w:ascii="Arial" w:hAnsi="Arial" w:cs="Arial"/>
          <w:sz w:val="28"/>
          <w:szCs w:val="28"/>
        </w:rPr>
      </w:pPr>
      <w:r w:rsidRPr="00AC27B6">
        <w:rPr>
          <w:rFonts w:ascii="Arial" w:hAnsi="Arial" w:cs="Arial"/>
          <w:sz w:val="28"/>
          <w:szCs w:val="28"/>
        </w:rPr>
        <w:t xml:space="preserve">Set out below are the aims &amp; conditions of </w:t>
      </w:r>
      <w:r w:rsidR="00AC27B6">
        <w:rPr>
          <w:rFonts w:ascii="Arial" w:hAnsi="Arial" w:cs="Arial"/>
          <w:sz w:val="28"/>
          <w:szCs w:val="28"/>
        </w:rPr>
        <w:t xml:space="preserve">financial </w:t>
      </w:r>
      <w:r w:rsidR="009F7351" w:rsidRPr="00AC27B6">
        <w:rPr>
          <w:rFonts w:ascii="Arial" w:hAnsi="Arial" w:cs="Arial"/>
          <w:sz w:val="28"/>
          <w:szCs w:val="28"/>
        </w:rPr>
        <w:t>contribution</w:t>
      </w:r>
      <w:r w:rsidRPr="00AC27B6">
        <w:rPr>
          <w:rFonts w:ascii="Arial" w:hAnsi="Arial" w:cs="Arial"/>
          <w:sz w:val="28"/>
          <w:szCs w:val="28"/>
        </w:rPr>
        <w:t xml:space="preserve">  by the Community Council to</w:t>
      </w:r>
      <w:r w:rsidR="000E7DA8" w:rsidRPr="00AC27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7DA8" w:rsidRPr="00AC27B6">
        <w:rPr>
          <w:rFonts w:ascii="Arial" w:hAnsi="Arial" w:cs="Arial"/>
          <w:b/>
          <w:bCs/>
          <w:sz w:val="28"/>
          <w:szCs w:val="28"/>
        </w:rPr>
        <w:t>non profit</w:t>
      </w:r>
      <w:proofErr w:type="spellEnd"/>
      <w:r w:rsidR="000E7DA8" w:rsidRPr="00AC27B6">
        <w:rPr>
          <w:rFonts w:ascii="Arial" w:hAnsi="Arial" w:cs="Arial"/>
          <w:b/>
          <w:bCs/>
          <w:sz w:val="28"/>
          <w:szCs w:val="28"/>
        </w:rPr>
        <w:t xml:space="preserve"> making </w:t>
      </w:r>
      <w:r w:rsidRPr="00AC27B6">
        <w:rPr>
          <w:rFonts w:ascii="Arial" w:hAnsi="Arial" w:cs="Arial"/>
          <w:b/>
          <w:bCs/>
          <w:sz w:val="28"/>
          <w:szCs w:val="28"/>
        </w:rPr>
        <w:t xml:space="preserve"> local organisations</w:t>
      </w:r>
    </w:p>
    <w:p w14:paraId="1B848199" w14:textId="77777777" w:rsidR="00E45E2E" w:rsidRPr="00AC27B6" w:rsidRDefault="00E45E2E" w:rsidP="00972579">
      <w:pPr>
        <w:ind w:left="-567" w:right="-2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7343"/>
      </w:tblGrid>
      <w:tr w:rsidR="00E45E2E" w:rsidRPr="00AC27B6" w14:paraId="4DBA91C0" w14:textId="77777777" w:rsidTr="003B15F6">
        <w:tc>
          <w:tcPr>
            <w:tcW w:w="2547" w:type="dxa"/>
          </w:tcPr>
          <w:p w14:paraId="6C2044EE" w14:textId="2E5CD9DA" w:rsidR="00E45E2E" w:rsidRPr="00AC27B6" w:rsidRDefault="00E45E2E" w:rsidP="003B15F6">
            <w:pPr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The Power to Act – Local Government Act 1972</w:t>
            </w:r>
          </w:p>
          <w:p w14:paraId="2D014B2F" w14:textId="77777777" w:rsidR="00E45E2E" w:rsidRPr="00AC27B6" w:rsidRDefault="00E45E2E" w:rsidP="003B15F6">
            <w:pPr>
              <w:ind w:right="-2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43" w:type="dxa"/>
          </w:tcPr>
          <w:p w14:paraId="5C0BDA17" w14:textId="3D008C8A" w:rsidR="00E45E2E" w:rsidRPr="00AC27B6" w:rsidRDefault="00E45E2E" w:rsidP="00E45E2E">
            <w:pPr>
              <w:ind w:left="284" w:right="-23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Section 137 (1) of Act 1972 allows a community council to spend on activities which it does not have specific powers , if the Council considers that the expenditure will directly benefit the area, any part of it, some of the residents or all of the residents , provided that the cost is consistent with the benefit.  Section 137 (3) of the Act also allows community councils to spend for certain charitable and other purposes</w:t>
            </w:r>
          </w:p>
        </w:tc>
      </w:tr>
    </w:tbl>
    <w:p w14:paraId="5ECBF8DB" w14:textId="77777777" w:rsidR="00E45E2E" w:rsidRPr="00AC27B6" w:rsidRDefault="00E45E2E" w:rsidP="00972579">
      <w:pPr>
        <w:ind w:left="-567" w:right="-2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7343"/>
      </w:tblGrid>
      <w:tr w:rsidR="008661DB" w:rsidRPr="00AC27B6" w14:paraId="7AA880C4" w14:textId="77777777" w:rsidTr="008661DB">
        <w:tc>
          <w:tcPr>
            <w:tcW w:w="2547" w:type="dxa"/>
          </w:tcPr>
          <w:p w14:paraId="70A61D2C" w14:textId="40DBA312" w:rsidR="008661DB" w:rsidRPr="00AC27B6" w:rsidRDefault="0024132F" w:rsidP="008661DB">
            <w:pPr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The Council’s Intention</w:t>
            </w:r>
          </w:p>
          <w:p w14:paraId="448F0DDF" w14:textId="77777777" w:rsidR="008661DB" w:rsidRPr="00AC27B6" w:rsidRDefault="008661DB" w:rsidP="00972579">
            <w:pPr>
              <w:ind w:right="-2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43" w:type="dxa"/>
          </w:tcPr>
          <w:p w14:paraId="373AF94E" w14:textId="7893B013" w:rsidR="008661DB" w:rsidRPr="00AC27B6" w:rsidRDefault="0024132F" w:rsidP="008661DB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The Council’s intention is to support a vibrant community</w:t>
            </w:r>
          </w:p>
          <w:p w14:paraId="54D6B21A" w14:textId="3AF98A95" w:rsidR="0024132F" w:rsidRPr="00AC27B6" w:rsidRDefault="0024132F" w:rsidP="008661DB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The Council recognises and supports the v</w:t>
            </w:r>
            <w:r w:rsidR="00002F3A" w:rsidRPr="00AC27B6">
              <w:rPr>
                <w:rFonts w:ascii="Arial" w:hAnsi="Arial" w:cs="Arial"/>
                <w:sz w:val="24"/>
                <w:szCs w:val="24"/>
              </w:rPr>
              <w:t>alue of the work that the voluntary</w:t>
            </w:r>
            <w:r w:rsidRPr="00AC27B6">
              <w:rPr>
                <w:rFonts w:ascii="Arial" w:hAnsi="Arial" w:cs="Arial"/>
                <w:sz w:val="24"/>
                <w:szCs w:val="24"/>
              </w:rPr>
              <w:t xml:space="preserve"> sector does in the community.</w:t>
            </w:r>
          </w:p>
          <w:p w14:paraId="3F13EE44" w14:textId="3EEE9561" w:rsidR="008661DB" w:rsidRPr="00AC27B6" w:rsidRDefault="006F5492" w:rsidP="00E45E2E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The Council will provide fi</w:t>
            </w:r>
            <w:r w:rsidR="00002F3A" w:rsidRPr="00AC27B6">
              <w:rPr>
                <w:rFonts w:ascii="Arial" w:hAnsi="Arial" w:cs="Arial"/>
                <w:sz w:val="24"/>
                <w:szCs w:val="24"/>
              </w:rPr>
              <w:t>na</w:t>
            </w:r>
            <w:r w:rsidRPr="00AC27B6">
              <w:rPr>
                <w:rFonts w:ascii="Arial" w:hAnsi="Arial" w:cs="Arial"/>
                <w:sz w:val="24"/>
                <w:szCs w:val="24"/>
              </w:rPr>
              <w:t>n</w:t>
            </w:r>
            <w:r w:rsidR="00002F3A" w:rsidRPr="00AC27B6">
              <w:rPr>
                <w:rFonts w:ascii="Arial" w:hAnsi="Arial" w:cs="Arial"/>
                <w:sz w:val="24"/>
                <w:szCs w:val="24"/>
              </w:rPr>
              <w:t xml:space="preserve">cial assistance </w:t>
            </w:r>
            <w:r w:rsidRPr="00AC27B6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 w:rsidRPr="00AC27B6">
              <w:rPr>
                <w:rFonts w:ascii="Arial" w:hAnsi="Arial" w:cs="Arial"/>
                <w:sz w:val="24"/>
                <w:szCs w:val="24"/>
              </w:rPr>
              <w:t>non profit</w:t>
            </w:r>
            <w:proofErr w:type="spellEnd"/>
            <w:r w:rsidRPr="00AC27B6">
              <w:rPr>
                <w:rFonts w:ascii="Arial" w:hAnsi="Arial" w:cs="Arial"/>
                <w:sz w:val="24"/>
                <w:szCs w:val="24"/>
              </w:rPr>
              <w:t xml:space="preserve"> making organi</w:t>
            </w:r>
            <w:r w:rsidR="00002F3A" w:rsidRPr="00AC27B6">
              <w:rPr>
                <w:rFonts w:ascii="Arial" w:hAnsi="Arial" w:cs="Arial"/>
                <w:sz w:val="24"/>
                <w:szCs w:val="24"/>
              </w:rPr>
              <w:t>sations that works for th</w:t>
            </w:r>
            <w:r w:rsidRPr="00AC27B6">
              <w:rPr>
                <w:rFonts w:ascii="Arial" w:hAnsi="Arial" w:cs="Arial"/>
                <w:sz w:val="24"/>
                <w:szCs w:val="24"/>
              </w:rPr>
              <w:t>e benefit of the residents of Ll</w:t>
            </w:r>
            <w:r w:rsidR="00002F3A" w:rsidRPr="00AC27B6">
              <w:rPr>
                <w:rFonts w:ascii="Arial" w:hAnsi="Arial" w:cs="Arial"/>
                <w:sz w:val="24"/>
                <w:szCs w:val="24"/>
              </w:rPr>
              <w:t>andwrog Community with the aim of improving the choice of services or activities within the community.</w:t>
            </w:r>
          </w:p>
        </w:tc>
      </w:tr>
    </w:tbl>
    <w:p w14:paraId="01AE4F1F" w14:textId="171E1089" w:rsidR="008661DB" w:rsidRPr="00AC27B6" w:rsidRDefault="008661DB" w:rsidP="00972579">
      <w:pPr>
        <w:ind w:left="-567" w:right="-2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7343"/>
      </w:tblGrid>
      <w:tr w:rsidR="008661DB" w:rsidRPr="00AC27B6" w14:paraId="25FE8025" w14:textId="77777777" w:rsidTr="0060748F">
        <w:tc>
          <w:tcPr>
            <w:tcW w:w="2547" w:type="dxa"/>
          </w:tcPr>
          <w:p w14:paraId="04346199" w14:textId="76E8C001" w:rsidR="008661DB" w:rsidRPr="00AC27B6" w:rsidRDefault="00002F3A" w:rsidP="00002F3A">
            <w:p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Timetable</w:t>
            </w:r>
          </w:p>
        </w:tc>
        <w:tc>
          <w:tcPr>
            <w:tcW w:w="7343" w:type="dxa"/>
          </w:tcPr>
          <w:p w14:paraId="26C6718A" w14:textId="3D134FDC" w:rsidR="008661DB" w:rsidRPr="00AC27B6" w:rsidRDefault="00002F3A" w:rsidP="00015390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Applications</w:t>
            </w:r>
            <w:r w:rsidR="006F5492" w:rsidRPr="00AC27B6">
              <w:rPr>
                <w:rFonts w:ascii="Arial" w:hAnsi="Arial" w:cs="Arial"/>
                <w:sz w:val="24"/>
                <w:szCs w:val="24"/>
              </w:rPr>
              <w:t xml:space="preserve"> to be presented to the Council</w:t>
            </w:r>
            <w:r w:rsidRPr="00AC27B6">
              <w:rPr>
                <w:rFonts w:ascii="Arial" w:hAnsi="Arial" w:cs="Arial"/>
                <w:sz w:val="24"/>
                <w:szCs w:val="24"/>
              </w:rPr>
              <w:t xml:space="preserve"> by 31 January The Council will arrive at a decision in the February  full council meeting.</w:t>
            </w:r>
          </w:p>
        </w:tc>
      </w:tr>
    </w:tbl>
    <w:p w14:paraId="776D1B0E" w14:textId="44F80004" w:rsidR="008661DB" w:rsidRPr="00AC27B6" w:rsidRDefault="008661DB" w:rsidP="00972579">
      <w:pPr>
        <w:ind w:left="-567" w:right="-2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7343"/>
      </w:tblGrid>
      <w:tr w:rsidR="00284E98" w:rsidRPr="00AC27B6" w14:paraId="33C619CC" w14:textId="77777777" w:rsidTr="003B15F6">
        <w:tc>
          <w:tcPr>
            <w:tcW w:w="2547" w:type="dxa"/>
          </w:tcPr>
          <w:p w14:paraId="40DA1A23" w14:textId="77777777" w:rsidR="00284E98" w:rsidRPr="00AC27B6" w:rsidRDefault="00284E98" w:rsidP="003B15F6">
            <w:p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Welsh Language</w:t>
            </w:r>
          </w:p>
        </w:tc>
        <w:tc>
          <w:tcPr>
            <w:tcW w:w="7343" w:type="dxa"/>
          </w:tcPr>
          <w:p w14:paraId="0A297BDF" w14:textId="77777777" w:rsidR="00284E98" w:rsidRPr="00AC27B6" w:rsidRDefault="00284E98" w:rsidP="003B15F6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 xml:space="preserve">The group applying for financial contribution must promote the Welsh language &amp; culture </w:t>
            </w:r>
          </w:p>
          <w:p w14:paraId="7481D49A" w14:textId="77777777" w:rsidR="00284E98" w:rsidRPr="00AC27B6" w:rsidRDefault="00284E98" w:rsidP="003B15F6">
            <w:pPr>
              <w:ind w:left="284" w:right="-23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01E514B" w14:textId="77777777" w:rsidR="00284E98" w:rsidRPr="00AC27B6" w:rsidRDefault="00284E98" w:rsidP="00972579">
      <w:pPr>
        <w:ind w:left="-567" w:right="-2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7343"/>
      </w:tblGrid>
      <w:tr w:rsidR="008661DB" w:rsidRPr="00AC27B6" w14:paraId="4C3CDE4A" w14:textId="77777777" w:rsidTr="0060748F">
        <w:tc>
          <w:tcPr>
            <w:tcW w:w="2547" w:type="dxa"/>
          </w:tcPr>
          <w:p w14:paraId="67B68649" w14:textId="6241080B" w:rsidR="008661DB" w:rsidRPr="00AC27B6" w:rsidRDefault="00002F3A" w:rsidP="00002F3A">
            <w:p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 xml:space="preserve">What can the </w:t>
            </w:r>
            <w:r w:rsidR="009F7351" w:rsidRPr="00AC27B6">
              <w:rPr>
                <w:rFonts w:ascii="Arial" w:hAnsi="Arial" w:cs="Arial"/>
                <w:sz w:val="24"/>
                <w:szCs w:val="24"/>
              </w:rPr>
              <w:t>contribution</w:t>
            </w:r>
            <w:r w:rsidRPr="00AC27B6">
              <w:rPr>
                <w:rFonts w:ascii="Arial" w:hAnsi="Arial" w:cs="Arial"/>
                <w:sz w:val="24"/>
                <w:szCs w:val="24"/>
              </w:rPr>
              <w:t xml:space="preserve"> be used for</w:t>
            </w:r>
          </w:p>
        </w:tc>
        <w:tc>
          <w:tcPr>
            <w:tcW w:w="7343" w:type="dxa"/>
          </w:tcPr>
          <w:p w14:paraId="604A895E" w14:textId="7D8F9D45" w:rsidR="008661DB" w:rsidRPr="00AC27B6" w:rsidRDefault="00002F3A" w:rsidP="0060748F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Capital works</w:t>
            </w:r>
            <w:r w:rsidR="008661DB" w:rsidRPr="00AC27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84B5BD" w14:textId="416EB54E" w:rsidR="008661DB" w:rsidRPr="00AC27B6" w:rsidRDefault="00002F3A" w:rsidP="00002F3A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 xml:space="preserve">Running costs </w:t>
            </w:r>
            <w:r w:rsidR="00A15FCA" w:rsidRPr="00AC27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66C3B14" w14:textId="77777777" w:rsidR="00284E98" w:rsidRPr="00AC27B6" w:rsidRDefault="00284E98" w:rsidP="00972579">
      <w:pPr>
        <w:ind w:left="-567" w:right="-2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7343"/>
      </w:tblGrid>
      <w:tr w:rsidR="00A15FCA" w:rsidRPr="00AC27B6" w14:paraId="18DF1EBB" w14:textId="77777777" w:rsidTr="0060748F">
        <w:tc>
          <w:tcPr>
            <w:tcW w:w="2547" w:type="dxa"/>
          </w:tcPr>
          <w:p w14:paraId="1B15D6CF" w14:textId="76F9B663" w:rsidR="00A15FCA" w:rsidRPr="00AC27B6" w:rsidRDefault="00002F3A" w:rsidP="00284E98">
            <w:p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 xml:space="preserve">How much </w:t>
            </w:r>
            <w:r w:rsidR="00284E98" w:rsidRPr="00AC27B6">
              <w:rPr>
                <w:rFonts w:ascii="Arial" w:hAnsi="Arial" w:cs="Arial"/>
                <w:sz w:val="24"/>
                <w:szCs w:val="24"/>
              </w:rPr>
              <w:t>financial contribution</w:t>
            </w:r>
            <w:r w:rsidRPr="00AC27B6">
              <w:rPr>
                <w:rFonts w:ascii="Arial" w:hAnsi="Arial" w:cs="Arial"/>
                <w:sz w:val="24"/>
                <w:szCs w:val="24"/>
              </w:rPr>
              <w:t xml:space="preserve"> is  available</w:t>
            </w:r>
            <w:r w:rsidR="00A15FCA" w:rsidRPr="00AC27B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343" w:type="dxa"/>
          </w:tcPr>
          <w:p w14:paraId="2FDE80F1" w14:textId="135722D6" w:rsidR="00A15FCA" w:rsidRPr="00AC27B6" w:rsidRDefault="00026B86" w:rsidP="0060748F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Only one application per organisation in any one financial year.</w:t>
            </w:r>
            <w:r w:rsidR="00A15FCA" w:rsidRPr="00AC27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933890" w14:textId="3B753289" w:rsidR="00A15FCA" w:rsidRPr="00AC27B6" w:rsidRDefault="00026B86" w:rsidP="0060748F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 xml:space="preserve">The Council will give </w:t>
            </w:r>
            <w:r w:rsidR="009F7351" w:rsidRPr="00AC27B6">
              <w:rPr>
                <w:rFonts w:ascii="Arial" w:hAnsi="Arial" w:cs="Arial"/>
                <w:sz w:val="24"/>
                <w:szCs w:val="24"/>
              </w:rPr>
              <w:t>contribution</w:t>
            </w:r>
            <w:r w:rsidRPr="00AC27B6">
              <w:rPr>
                <w:rFonts w:ascii="Arial" w:hAnsi="Arial" w:cs="Arial"/>
                <w:sz w:val="24"/>
                <w:szCs w:val="24"/>
              </w:rPr>
              <w:t xml:space="preserve">s of different amounts </w:t>
            </w:r>
          </w:p>
          <w:p w14:paraId="0F72DA9A" w14:textId="3A9642E1" w:rsidR="00A15FCA" w:rsidRPr="00AC27B6" w:rsidRDefault="00026B86" w:rsidP="0060748F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Ther</w:t>
            </w:r>
            <w:r w:rsidR="006F5492" w:rsidRPr="00AC27B6">
              <w:rPr>
                <w:rFonts w:ascii="Arial" w:hAnsi="Arial" w:cs="Arial"/>
                <w:sz w:val="24"/>
                <w:szCs w:val="24"/>
              </w:rPr>
              <w:t>e</w:t>
            </w:r>
            <w:r w:rsidRPr="00AC27B6">
              <w:rPr>
                <w:rFonts w:ascii="Arial" w:hAnsi="Arial" w:cs="Arial"/>
                <w:sz w:val="24"/>
                <w:szCs w:val="24"/>
              </w:rPr>
              <w:t xml:space="preserve"> is no maximum amount set out but there is a limit on the Council’s budget.</w:t>
            </w:r>
          </w:p>
          <w:p w14:paraId="06056ACE" w14:textId="725A9F67" w:rsidR="00A15FCA" w:rsidRPr="00AC27B6" w:rsidRDefault="00026B86" w:rsidP="006F5492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Each question must be answered</w:t>
            </w:r>
            <w:r w:rsidR="006F5492" w:rsidRPr="00AC27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7B6">
              <w:rPr>
                <w:rFonts w:ascii="Arial" w:hAnsi="Arial" w:cs="Arial"/>
                <w:sz w:val="24"/>
                <w:szCs w:val="24"/>
              </w:rPr>
              <w:t>completely &amp;  truthfully on the application form to convey the complete picture of the work of the org</w:t>
            </w:r>
            <w:r w:rsidR="006F5492" w:rsidRPr="00AC27B6">
              <w:rPr>
                <w:rFonts w:ascii="Arial" w:hAnsi="Arial" w:cs="Arial"/>
                <w:sz w:val="24"/>
                <w:szCs w:val="24"/>
              </w:rPr>
              <w:t>a</w:t>
            </w:r>
            <w:r w:rsidRPr="00AC27B6">
              <w:rPr>
                <w:rFonts w:ascii="Arial" w:hAnsi="Arial" w:cs="Arial"/>
                <w:sz w:val="24"/>
                <w:szCs w:val="24"/>
              </w:rPr>
              <w:t>n</w:t>
            </w:r>
            <w:r w:rsidR="006F5492" w:rsidRPr="00AC27B6">
              <w:rPr>
                <w:rFonts w:ascii="Arial" w:hAnsi="Arial" w:cs="Arial"/>
                <w:sz w:val="24"/>
                <w:szCs w:val="24"/>
              </w:rPr>
              <w:t>is</w:t>
            </w:r>
            <w:r w:rsidRPr="00AC27B6">
              <w:rPr>
                <w:rFonts w:ascii="Arial" w:hAnsi="Arial" w:cs="Arial"/>
                <w:sz w:val="24"/>
                <w:szCs w:val="24"/>
              </w:rPr>
              <w:t>ation</w:t>
            </w:r>
            <w:r w:rsidR="006F5492" w:rsidRPr="00AC27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7B6">
              <w:rPr>
                <w:rFonts w:ascii="Arial" w:hAnsi="Arial" w:cs="Arial"/>
                <w:sz w:val="24"/>
                <w:szCs w:val="24"/>
              </w:rPr>
              <w:t>in the community.</w:t>
            </w:r>
            <w:r w:rsidR="00A15FCA" w:rsidRPr="00AC27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083D17C" w14:textId="5EC1947B" w:rsidR="00A15FCA" w:rsidRPr="00AC27B6" w:rsidRDefault="00A15FCA" w:rsidP="00972579">
      <w:pPr>
        <w:ind w:left="-567" w:right="-23"/>
        <w:rPr>
          <w:rFonts w:ascii="Arial" w:hAnsi="Arial" w:cs="Arial"/>
          <w:sz w:val="28"/>
          <w:szCs w:val="28"/>
        </w:rPr>
      </w:pPr>
    </w:p>
    <w:p w14:paraId="436A1716" w14:textId="5804901E" w:rsidR="00E45E2E" w:rsidRPr="00AC27B6" w:rsidRDefault="00E45E2E" w:rsidP="00972579">
      <w:pPr>
        <w:ind w:left="-567" w:right="-23"/>
        <w:rPr>
          <w:rFonts w:ascii="Arial" w:hAnsi="Arial" w:cs="Arial"/>
          <w:sz w:val="28"/>
          <w:szCs w:val="28"/>
        </w:rPr>
      </w:pPr>
    </w:p>
    <w:p w14:paraId="4219A2AB" w14:textId="6C8256CE" w:rsidR="00E45E2E" w:rsidRPr="00AC27B6" w:rsidRDefault="00E45E2E" w:rsidP="00972579">
      <w:pPr>
        <w:ind w:left="-567" w:right="-23"/>
        <w:rPr>
          <w:rFonts w:ascii="Arial" w:hAnsi="Arial" w:cs="Arial"/>
          <w:sz w:val="28"/>
          <w:szCs w:val="28"/>
        </w:rPr>
      </w:pPr>
    </w:p>
    <w:p w14:paraId="5F491120" w14:textId="1122CEDF" w:rsidR="00E45E2E" w:rsidRPr="00AC27B6" w:rsidRDefault="00E45E2E" w:rsidP="00972579">
      <w:pPr>
        <w:ind w:left="-567" w:right="-23"/>
        <w:rPr>
          <w:rFonts w:ascii="Arial" w:hAnsi="Arial" w:cs="Arial"/>
          <w:sz w:val="28"/>
          <w:szCs w:val="28"/>
        </w:rPr>
      </w:pPr>
    </w:p>
    <w:p w14:paraId="7F66F71B" w14:textId="77777777" w:rsidR="00E45E2E" w:rsidRPr="00AC27B6" w:rsidRDefault="00E45E2E" w:rsidP="00972579">
      <w:pPr>
        <w:ind w:left="-567" w:right="-2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7343"/>
      </w:tblGrid>
      <w:tr w:rsidR="00EF0D33" w:rsidRPr="00AC27B6" w14:paraId="327F0EE1" w14:textId="77777777" w:rsidTr="00EF0D33">
        <w:tc>
          <w:tcPr>
            <w:tcW w:w="2547" w:type="dxa"/>
          </w:tcPr>
          <w:p w14:paraId="665E4CC7" w14:textId="2273A933" w:rsidR="00EF0D33" w:rsidRPr="00AC27B6" w:rsidRDefault="00026B86" w:rsidP="00284E98">
            <w:pPr>
              <w:ind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Who</w:t>
            </w:r>
            <w:r w:rsidR="00284E98" w:rsidRPr="00AC27B6">
              <w:rPr>
                <w:rFonts w:ascii="Arial" w:hAnsi="Arial" w:cs="Arial"/>
                <w:sz w:val="24"/>
                <w:szCs w:val="24"/>
              </w:rPr>
              <w:t xml:space="preserve"> and What </w:t>
            </w:r>
            <w:r w:rsidRPr="00AC27B6">
              <w:rPr>
                <w:rFonts w:ascii="Arial" w:hAnsi="Arial" w:cs="Arial"/>
                <w:sz w:val="24"/>
                <w:szCs w:val="24"/>
              </w:rPr>
              <w:t xml:space="preserve"> is not elig</w:t>
            </w:r>
            <w:r w:rsidR="00284E98" w:rsidRPr="00AC27B6">
              <w:rPr>
                <w:rFonts w:ascii="Arial" w:hAnsi="Arial" w:cs="Arial"/>
                <w:sz w:val="24"/>
                <w:szCs w:val="24"/>
              </w:rPr>
              <w:t>i</w:t>
            </w:r>
            <w:r w:rsidRPr="00AC27B6">
              <w:rPr>
                <w:rFonts w:ascii="Arial" w:hAnsi="Arial" w:cs="Arial"/>
                <w:sz w:val="24"/>
                <w:szCs w:val="24"/>
              </w:rPr>
              <w:t>ble</w:t>
            </w:r>
            <w:r w:rsidR="00EF0D33" w:rsidRPr="00AC27B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7343" w:type="dxa"/>
          </w:tcPr>
          <w:p w14:paraId="025F8518" w14:textId="0B7E5BEB" w:rsidR="00EF0D33" w:rsidRPr="00AC27B6" w:rsidRDefault="005F2314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5" w:line="277" w:lineRule="exact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z w:val="24"/>
              </w:rPr>
              <w:t>Individuals</w:t>
            </w:r>
            <w:r w:rsidR="00EF0D33" w:rsidRPr="00AC27B6">
              <w:rPr>
                <w:rFonts w:ascii="Arial" w:eastAsia="Arial" w:hAnsi="Arial" w:cs="Arial"/>
                <w:color w:val="000000"/>
                <w:sz w:val="24"/>
              </w:rPr>
              <w:t xml:space="preserve"> (e.</w:t>
            </w:r>
            <w:r w:rsidRPr="00AC27B6">
              <w:rPr>
                <w:rFonts w:ascii="Arial" w:eastAsia="Arial" w:hAnsi="Arial" w:cs="Arial"/>
                <w:color w:val="000000"/>
                <w:sz w:val="24"/>
              </w:rPr>
              <w:t>g</w:t>
            </w:r>
            <w:r w:rsidR="00EF0D33" w:rsidRPr="00AC27B6">
              <w:rPr>
                <w:rFonts w:ascii="Arial" w:eastAsia="Arial" w:hAnsi="Arial" w:cs="Arial"/>
                <w:color w:val="000000"/>
                <w:sz w:val="24"/>
              </w:rPr>
              <w:t xml:space="preserve">. </w:t>
            </w:r>
            <w:r w:rsidRPr="00AC27B6">
              <w:rPr>
                <w:rFonts w:ascii="Arial" w:eastAsia="Arial" w:hAnsi="Arial" w:cs="Arial"/>
                <w:color w:val="000000"/>
                <w:sz w:val="24"/>
              </w:rPr>
              <w:t>sport persons looking for sponsorships)</w:t>
            </w:r>
          </w:p>
          <w:p w14:paraId="2581A6A3" w14:textId="28B87DB0" w:rsidR="00EF0D33" w:rsidRPr="00AC27B6" w:rsidRDefault="006F5492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6" w:line="277" w:lineRule="exact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z w:val="24"/>
              </w:rPr>
              <w:t>For branches that can be f</w:t>
            </w:r>
            <w:r w:rsidR="005F2314" w:rsidRPr="00AC27B6">
              <w:rPr>
                <w:rFonts w:ascii="Arial" w:eastAsia="Arial" w:hAnsi="Arial" w:cs="Arial"/>
                <w:color w:val="000000"/>
                <w:sz w:val="24"/>
              </w:rPr>
              <w:t>unded through th</w:t>
            </w:r>
            <w:r w:rsidRPr="00AC27B6">
              <w:rPr>
                <w:rFonts w:ascii="Arial" w:eastAsia="Arial" w:hAnsi="Arial" w:cs="Arial"/>
                <w:color w:val="000000"/>
                <w:sz w:val="24"/>
              </w:rPr>
              <w:t>e</w:t>
            </w:r>
            <w:r w:rsidR="005F2314" w:rsidRPr="00AC27B6">
              <w:rPr>
                <w:rFonts w:ascii="Arial" w:eastAsia="Arial" w:hAnsi="Arial" w:cs="Arial"/>
                <w:color w:val="000000"/>
                <w:sz w:val="24"/>
              </w:rPr>
              <w:t>ir main organisations.</w:t>
            </w:r>
          </w:p>
          <w:p w14:paraId="79E2888A" w14:textId="5E7A7D51" w:rsidR="00EF0D33" w:rsidRPr="00AC27B6" w:rsidRDefault="005F2314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8" w:line="276" w:lineRule="exact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z w:val="24"/>
              </w:rPr>
              <w:t>Organisations / initiatives that are intended to make a profit.</w:t>
            </w:r>
          </w:p>
          <w:p w14:paraId="029D185D" w14:textId="73EE98DA" w:rsidR="00EF0D33" w:rsidRPr="00AC27B6" w:rsidRDefault="005F2314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5" w:line="277" w:lineRule="exact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z w:val="24"/>
              </w:rPr>
              <w:t>Projects that have a political or religious ethos</w:t>
            </w:r>
            <w:r w:rsidR="00EF0D33" w:rsidRPr="00AC27B6">
              <w:rPr>
                <w:rFonts w:ascii="Arial" w:eastAsia="Arial" w:hAnsi="Arial" w:cs="Arial"/>
                <w:color w:val="000000"/>
                <w:sz w:val="24"/>
              </w:rPr>
              <w:t>;</w:t>
            </w:r>
          </w:p>
          <w:p w14:paraId="5FBC4F92" w14:textId="313A0846" w:rsidR="00EF0D33" w:rsidRPr="00AC27B6" w:rsidRDefault="00EF0D33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4" w:line="277" w:lineRule="exact"/>
              <w:ind w:right="576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Pro</w:t>
            </w:r>
            <w:r w:rsidR="005F2314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jects which discriminates on the grounds of age, colour, impairment, marital sta</w:t>
            </w:r>
            <w:r w:rsidR="00E8548C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t</w:t>
            </w:r>
            <w:r w:rsidR="005F2314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us, lifestyle, and culture, nationality, race, gender, sexuality or eco</w:t>
            </w:r>
            <w:r w:rsidR="006F5492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nomic</w:t>
            </w:r>
            <w:r w:rsidR="005F2314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 xml:space="preserve"> or so</w:t>
            </w:r>
            <w:r w:rsidR="00E8548C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cial</w:t>
            </w:r>
            <w:r w:rsidR="005F2314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 xml:space="preserve"> sta</w:t>
            </w:r>
            <w:r w:rsidR="006F5492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t</w:t>
            </w:r>
            <w:r w:rsidR="005F2314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us.</w:t>
            </w:r>
          </w:p>
          <w:p w14:paraId="56457F30" w14:textId="7D886045" w:rsidR="00EF0D33" w:rsidRPr="00AC27B6" w:rsidRDefault="00E8548C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3" w:line="276" w:lineRule="exact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z w:val="24"/>
              </w:rPr>
              <w:t>Services funded by statutory budgets</w:t>
            </w:r>
            <w:r w:rsidR="00EF0D33" w:rsidRPr="00AC27B6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  <w:p w14:paraId="432D3B8A" w14:textId="14F62C76" w:rsidR="00EF0D33" w:rsidRPr="00AC27B6" w:rsidRDefault="00E8548C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3" w:line="276" w:lineRule="exact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z w:val="24"/>
              </w:rPr>
              <w:t>The Council may refuse financial assistance to organisations  that should be funded from other sources.</w:t>
            </w:r>
            <w:r w:rsidR="00EF0D33" w:rsidRPr="00AC27B6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  <w:p w14:paraId="4303F316" w14:textId="288278B6" w:rsidR="00EF0D33" w:rsidRPr="00AC27B6" w:rsidRDefault="00E8548C" w:rsidP="00EF0D33">
            <w:pPr>
              <w:numPr>
                <w:ilvl w:val="0"/>
                <w:numId w:val="2"/>
              </w:numPr>
              <w:tabs>
                <w:tab w:val="left" w:pos="792"/>
              </w:tabs>
              <w:spacing w:before="16" w:line="277" w:lineRule="exact"/>
              <w:jc w:val="both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Buildings that are not insured.</w:t>
            </w:r>
          </w:p>
          <w:p w14:paraId="2DC5020A" w14:textId="26C49B7F" w:rsidR="00EF0D33" w:rsidRPr="00AC27B6" w:rsidRDefault="00E8548C" w:rsidP="00EF0D33">
            <w:pPr>
              <w:numPr>
                <w:ilvl w:val="0"/>
                <w:numId w:val="2"/>
              </w:numPr>
              <w:tabs>
                <w:tab w:val="left" w:pos="792"/>
              </w:tabs>
              <w:spacing w:before="16" w:line="277" w:lineRule="exac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pacing w:val="-1"/>
                <w:sz w:val="24"/>
                <w:szCs w:val="24"/>
              </w:rPr>
              <w:t>Mainten</w:t>
            </w:r>
            <w:r w:rsidR="006F5492" w:rsidRPr="00AC27B6">
              <w:rPr>
                <w:rFonts w:ascii="Arial" w:hAnsi="Arial" w:cs="Arial"/>
                <w:spacing w:val="-1"/>
                <w:sz w:val="24"/>
                <w:szCs w:val="24"/>
              </w:rPr>
              <w:t>ance</w:t>
            </w:r>
            <w:r w:rsidRPr="00AC27B6">
              <w:rPr>
                <w:rFonts w:ascii="Arial" w:hAnsi="Arial" w:cs="Arial"/>
                <w:spacing w:val="-1"/>
                <w:sz w:val="24"/>
                <w:szCs w:val="24"/>
              </w:rPr>
              <w:t xml:space="preserve"> or repair costs (ex</w:t>
            </w:r>
            <w:r w:rsidR="006F5492" w:rsidRPr="00AC27B6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AC27B6">
              <w:rPr>
                <w:rFonts w:ascii="Arial" w:hAnsi="Arial" w:cs="Arial"/>
                <w:spacing w:val="-1"/>
                <w:sz w:val="24"/>
                <w:szCs w:val="24"/>
              </w:rPr>
              <w:t>ept in exceptional circumstances)</w:t>
            </w:r>
          </w:p>
          <w:p w14:paraId="1CCB275F" w14:textId="405D7494" w:rsidR="00353D5B" w:rsidRPr="00AC27B6" w:rsidRDefault="00E8548C" w:rsidP="00EF0D33">
            <w:pPr>
              <w:numPr>
                <w:ilvl w:val="0"/>
                <w:numId w:val="2"/>
              </w:numPr>
              <w:tabs>
                <w:tab w:val="left" w:pos="792"/>
              </w:tabs>
              <w:spacing w:before="16" w:line="277" w:lineRule="exac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Salary</w:t>
            </w:r>
            <w:r w:rsidR="00284E98" w:rsidRPr="00AC27B6">
              <w:rPr>
                <w:rFonts w:ascii="Arial" w:hAnsi="Arial" w:cs="Arial"/>
                <w:sz w:val="24"/>
                <w:szCs w:val="24"/>
              </w:rPr>
              <w:t xml:space="preserve">, travel </w:t>
            </w:r>
            <w:r w:rsidRPr="00AC27B6">
              <w:rPr>
                <w:rFonts w:ascii="Arial" w:hAnsi="Arial" w:cs="Arial"/>
                <w:sz w:val="24"/>
                <w:szCs w:val="24"/>
              </w:rPr>
              <w:t xml:space="preserve"> costs </w:t>
            </w:r>
            <w:proofErr w:type="spellStart"/>
            <w:r w:rsidRPr="00AC27B6">
              <w:rPr>
                <w:rFonts w:ascii="Arial" w:hAnsi="Arial" w:cs="Arial"/>
                <w:sz w:val="24"/>
                <w:szCs w:val="24"/>
              </w:rPr>
              <w:t>o’r</w:t>
            </w:r>
            <w:proofErr w:type="spellEnd"/>
            <w:r w:rsidRPr="00AC27B6">
              <w:rPr>
                <w:rFonts w:ascii="Arial" w:hAnsi="Arial" w:cs="Arial"/>
                <w:sz w:val="24"/>
                <w:szCs w:val="24"/>
              </w:rPr>
              <w:t xml:space="preserve"> standard administration costs</w:t>
            </w:r>
          </w:p>
          <w:p w14:paraId="589C6035" w14:textId="3F58C0AE" w:rsidR="00353D5B" w:rsidRPr="00AC27B6" w:rsidRDefault="00EC17D6" w:rsidP="00EF0D33">
            <w:pPr>
              <w:numPr>
                <w:ilvl w:val="0"/>
                <w:numId w:val="2"/>
              </w:numPr>
              <w:tabs>
                <w:tab w:val="left" w:pos="792"/>
              </w:tabs>
              <w:spacing w:before="16" w:line="277" w:lineRule="exac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Hospitality</w:t>
            </w:r>
          </w:p>
          <w:p w14:paraId="18208445" w14:textId="2F80C99E" w:rsidR="00353D5B" w:rsidRPr="00AC27B6" w:rsidRDefault="00353D5B" w:rsidP="00EC17D6">
            <w:pPr>
              <w:tabs>
                <w:tab w:val="left" w:pos="792"/>
              </w:tabs>
              <w:spacing w:before="16" w:line="277" w:lineRule="exact"/>
              <w:ind w:left="360"/>
              <w:jc w:val="both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53FB1591" w14:textId="4622332D" w:rsidR="008661DB" w:rsidRPr="00AC27B6" w:rsidRDefault="008661DB" w:rsidP="00972579">
      <w:pPr>
        <w:ind w:left="-567" w:right="-2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7343"/>
      </w:tblGrid>
      <w:tr w:rsidR="00353D5B" w:rsidRPr="00AC27B6" w14:paraId="7D81930D" w14:textId="77777777" w:rsidTr="0060748F">
        <w:tc>
          <w:tcPr>
            <w:tcW w:w="2547" w:type="dxa"/>
          </w:tcPr>
          <w:p w14:paraId="2BEDB1A4" w14:textId="1D69CC66" w:rsidR="00353D5B" w:rsidRPr="00AC27B6" w:rsidRDefault="00EC17D6" w:rsidP="0060748F">
            <w:pPr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 xml:space="preserve">How to make an application for </w:t>
            </w:r>
            <w:r w:rsidR="009F7351" w:rsidRPr="00AC27B6">
              <w:rPr>
                <w:rFonts w:ascii="Arial" w:hAnsi="Arial" w:cs="Arial"/>
                <w:sz w:val="24"/>
                <w:szCs w:val="24"/>
              </w:rPr>
              <w:t>contribution</w:t>
            </w:r>
            <w:r w:rsidR="00353D5B" w:rsidRPr="00AC27B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58C4BD90" w14:textId="0EBE4003" w:rsidR="00353D5B" w:rsidRPr="00AC27B6" w:rsidRDefault="00353D5B" w:rsidP="00546F4E">
            <w:pPr>
              <w:ind w:right="-23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343" w:type="dxa"/>
          </w:tcPr>
          <w:p w14:paraId="0EA9271D" w14:textId="61ED9203" w:rsidR="00353D5B" w:rsidRPr="00AC27B6" w:rsidRDefault="00EC17D6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6" w:line="277" w:lineRule="exact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Completed application form which is available from the Council Manager or on the Council’s website.</w:t>
            </w:r>
            <w:r w:rsidR="00353D5B"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 xml:space="preserve"> www.llandwrog.org/</w:t>
            </w:r>
            <w:r w:rsidRPr="00AC27B6">
              <w:rPr>
                <w:rFonts w:ascii="Arial" w:eastAsia="Arial" w:hAnsi="Arial" w:cs="Arial"/>
                <w:color w:val="000000"/>
                <w:spacing w:val="-1"/>
                <w:sz w:val="24"/>
              </w:rPr>
              <w:t>events</w:t>
            </w:r>
          </w:p>
          <w:p w14:paraId="0A4E494C" w14:textId="7E38E920" w:rsidR="00353D5B" w:rsidRPr="00AC27B6" w:rsidRDefault="004958BB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5" w:line="277" w:lineRule="exact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z w:val="24"/>
              </w:rPr>
              <w:t>The latest audited accounts</w:t>
            </w:r>
            <w:r w:rsidR="00220E0E" w:rsidRPr="00AC27B6">
              <w:rPr>
                <w:rFonts w:ascii="Arial" w:eastAsia="Arial" w:hAnsi="Arial" w:cs="Arial"/>
                <w:color w:val="000000"/>
                <w:sz w:val="24"/>
              </w:rPr>
              <w:t xml:space="preserve"> and balance sheet</w:t>
            </w:r>
          </w:p>
          <w:p w14:paraId="785EA034" w14:textId="073DF240" w:rsidR="00353D5B" w:rsidRPr="00AC27B6" w:rsidRDefault="004958BB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6" w:line="277" w:lineRule="exact"/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AC27B6">
              <w:rPr>
                <w:rFonts w:ascii="Arial" w:eastAsia="Arial" w:hAnsi="Arial" w:cs="Arial"/>
                <w:color w:val="000000"/>
                <w:sz w:val="24"/>
              </w:rPr>
              <w:t>Lates</w:t>
            </w:r>
            <w:r w:rsidR="00052826" w:rsidRPr="00AC27B6">
              <w:rPr>
                <w:rFonts w:ascii="Arial" w:eastAsia="Arial" w:hAnsi="Arial" w:cs="Arial"/>
                <w:color w:val="000000"/>
                <w:sz w:val="24"/>
              </w:rPr>
              <w:t>t</w:t>
            </w:r>
            <w:r w:rsidRPr="00AC27B6">
              <w:rPr>
                <w:rFonts w:ascii="Arial" w:eastAsia="Arial" w:hAnsi="Arial" w:cs="Arial"/>
                <w:color w:val="000000"/>
                <w:sz w:val="24"/>
              </w:rPr>
              <w:t xml:space="preserve"> Bank Stat</w:t>
            </w:r>
            <w:r w:rsidR="00052826" w:rsidRPr="00AC27B6">
              <w:rPr>
                <w:rFonts w:ascii="Arial" w:eastAsia="Arial" w:hAnsi="Arial" w:cs="Arial"/>
                <w:color w:val="000000"/>
                <w:sz w:val="24"/>
              </w:rPr>
              <w:t>e</w:t>
            </w:r>
            <w:r w:rsidRPr="00AC27B6">
              <w:rPr>
                <w:rFonts w:ascii="Arial" w:eastAsia="Arial" w:hAnsi="Arial" w:cs="Arial"/>
                <w:color w:val="000000"/>
                <w:sz w:val="24"/>
              </w:rPr>
              <w:t>ment</w:t>
            </w:r>
          </w:p>
          <w:p w14:paraId="6134E28D" w14:textId="199C8752" w:rsidR="00353D5B" w:rsidRPr="00AC27B6" w:rsidRDefault="004958BB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5" w:line="277" w:lineRule="exac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eastAsia="Arial" w:hAnsi="Arial" w:cs="Arial"/>
                <w:color w:val="000000"/>
                <w:sz w:val="24"/>
              </w:rPr>
              <w:t>The Council can ask for further information to support any applications</w:t>
            </w:r>
            <w:r w:rsidR="00353D5B" w:rsidRPr="00AC27B6"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  <w:p w14:paraId="7ECE2892" w14:textId="0C674C94" w:rsidR="00353D5B" w:rsidRPr="00AC27B6" w:rsidRDefault="004958BB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5" w:line="277" w:lineRule="exact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C27B6">
              <w:rPr>
                <w:rFonts w:ascii="Arial" w:hAnsi="Arial" w:cs="Arial"/>
                <w:bCs/>
                <w:sz w:val="24"/>
                <w:szCs w:val="24"/>
              </w:rPr>
              <w:t>It is expected that each applicant will have read and agreed to the requirements that is set out in this policy.</w:t>
            </w:r>
            <w:r w:rsidR="00353D5B" w:rsidRPr="00AC27B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6484D92" w14:textId="4A2ECBEA" w:rsidR="00353D5B" w:rsidRPr="00AC27B6" w:rsidRDefault="004958BB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5" w:line="277" w:lineRule="exact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C27B6">
              <w:rPr>
                <w:rFonts w:ascii="Arial" w:hAnsi="Arial" w:cs="Arial"/>
                <w:bCs/>
                <w:sz w:val="24"/>
                <w:szCs w:val="24"/>
              </w:rPr>
              <w:t>If an organisation is unable to continue with a project then any or all of the</w:t>
            </w:r>
            <w:r w:rsidR="00BA62BA" w:rsidRPr="00AC27B6">
              <w:rPr>
                <w:rFonts w:ascii="Arial" w:hAnsi="Arial" w:cs="Arial"/>
                <w:bCs/>
                <w:sz w:val="24"/>
                <w:szCs w:val="24"/>
              </w:rPr>
              <w:t xml:space="preserve"> cont</w:t>
            </w:r>
            <w:r w:rsidR="00284E98" w:rsidRPr="00AC27B6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BA62BA" w:rsidRPr="00AC27B6">
              <w:rPr>
                <w:rFonts w:ascii="Arial" w:hAnsi="Arial" w:cs="Arial"/>
                <w:bCs/>
                <w:sz w:val="24"/>
                <w:szCs w:val="24"/>
              </w:rPr>
              <w:t>ibution</w:t>
            </w:r>
            <w:r w:rsidRPr="00AC27B6">
              <w:rPr>
                <w:rFonts w:ascii="Arial" w:hAnsi="Arial" w:cs="Arial"/>
                <w:bCs/>
                <w:sz w:val="24"/>
                <w:szCs w:val="24"/>
              </w:rPr>
              <w:t xml:space="preserve"> must be repaid.</w:t>
            </w:r>
          </w:p>
          <w:p w14:paraId="0C846F3B" w14:textId="394F8705" w:rsidR="00220E0E" w:rsidRPr="00AC27B6" w:rsidRDefault="00220E0E" w:rsidP="0060748F">
            <w:pPr>
              <w:numPr>
                <w:ilvl w:val="0"/>
                <w:numId w:val="2"/>
              </w:numPr>
              <w:tabs>
                <w:tab w:val="left" w:pos="792"/>
              </w:tabs>
              <w:spacing w:before="15" w:line="277" w:lineRule="exact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C27B6">
              <w:rPr>
                <w:rFonts w:ascii="Arial" w:hAnsi="Arial" w:cs="Arial"/>
                <w:bCs/>
                <w:sz w:val="24"/>
                <w:szCs w:val="24"/>
              </w:rPr>
              <w:t xml:space="preserve">The Council may ask for evidence </w:t>
            </w:r>
            <w:r w:rsidR="00BA62BA" w:rsidRPr="00AC27B6">
              <w:rPr>
                <w:rFonts w:ascii="Arial" w:hAnsi="Arial" w:cs="Arial"/>
                <w:bCs/>
                <w:sz w:val="24"/>
                <w:szCs w:val="24"/>
              </w:rPr>
              <w:t xml:space="preserve">that </w:t>
            </w:r>
            <w:r w:rsidRPr="00AC27B6">
              <w:rPr>
                <w:rFonts w:ascii="Arial" w:hAnsi="Arial" w:cs="Arial"/>
                <w:bCs/>
                <w:sz w:val="24"/>
                <w:szCs w:val="24"/>
              </w:rPr>
              <w:t>of expenditure</w:t>
            </w:r>
            <w:r w:rsidR="00BA62BA" w:rsidRPr="00AC27B6">
              <w:rPr>
                <w:rFonts w:ascii="Arial" w:hAnsi="Arial" w:cs="Arial"/>
                <w:bCs/>
                <w:sz w:val="24"/>
                <w:szCs w:val="24"/>
              </w:rPr>
              <w:t xml:space="preserve"> and may ask for the contribution to be repaid if no evidence is forthcoming.</w:t>
            </w:r>
          </w:p>
          <w:p w14:paraId="544D0848" w14:textId="7FB759B8" w:rsidR="00052826" w:rsidRPr="00AC27B6" w:rsidRDefault="004958BB" w:rsidP="00052826">
            <w:pPr>
              <w:numPr>
                <w:ilvl w:val="0"/>
                <w:numId w:val="2"/>
              </w:numPr>
              <w:tabs>
                <w:tab w:val="left" w:pos="792"/>
              </w:tabs>
              <w:spacing w:before="15" w:line="277" w:lineRule="exact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C27B6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9F7351" w:rsidRPr="00AC27B6">
              <w:rPr>
                <w:rFonts w:ascii="Arial" w:hAnsi="Arial" w:cs="Arial"/>
                <w:bCs/>
                <w:sz w:val="24"/>
                <w:szCs w:val="24"/>
              </w:rPr>
              <w:t>contributions</w:t>
            </w:r>
            <w:r w:rsidRPr="00AC27B6">
              <w:rPr>
                <w:rFonts w:ascii="Arial" w:hAnsi="Arial" w:cs="Arial"/>
                <w:bCs/>
                <w:sz w:val="24"/>
                <w:szCs w:val="24"/>
              </w:rPr>
              <w:t xml:space="preserve"> must be</w:t>
            </w:r>
            <w:r w:rsidR="00052826" w:rsidRPr="00AC27B6">
              <w:rPr>
                <w:rFonts w:ascii="Arial" w:hAnsi="Arial" w:cs="Arial"/>
                <w:bCs/>
                <w:sz w:val="24"/>
                <w:szCs w:val="24"/>
              </w:rPr>
              <w:t xml:space="preserve"> used for the purpose</w:t>
            </w:r>
            <w:r w:rsidRPr="00AC27B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4E41835" w14:textId="7959E516" w:rsidR="00353D5B" w:rsidRPr="00AC27B6" w:rsidRDefault="00353D5B" w:rsidP="00220E0E">
            <w:pPr>
              <w:tabs>
                <w:tab w:val="left" w:pos="792"/>
              </w:tabs>
              <w:spacing w:before="15" w:line="277" w:lineRule="exact"/>
              <w:ind w:left="284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9121885" w14:textId="3643719F" w:rsidR="00EF0D33" w:rsidRPr="00AC27B6" w:rsidRDefault="00EF0D33" w:rsidP="00972579">
      <w:pPr>
        <w:ind w:left="-567" w:right="-2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7343"/>
      </w:tblGrid>
      <w:tr w:rsidR="00220E0E" w:rsidRPr="00AC27B6" w14:paraId="55806266" w14:textId="77777777" w:rsidTr="003B15F6">
        <w:tc>
          <w:tcPr>
            <w:tcW w:w="2547" w:type="dxa"/>
          </w:tcPr>
          <w:p w14:paraId="3C1C9C6F" w14:textId="456CC8A3" w:rsidR="00220E0E" w:rsidRPr="00AC27B6" w:rsidRDefault="00220E0E" w:rsidP="003B15F6">
            <w:pPr>
              <w:ind w:right="-2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43" w:type="dxa"/>
          </w:tcPr>
          <w:p w14:paraId="07474DCD" w14:textId="1547E38B" w:rsidR="00220E0E" w:rsidRPr="00AC27B6" w:rsidRDefault="00220E0E" w:rsidP="00220E0E">
            <w:pPr>
              <w:ind w:left="360" w:right="-23"/>
              <w:rPr>
                <w:rFonts w:ascii="Arial" w:hAnsi="Arial" w:cs="Arial"/>
                <w:sz w:val="28"/>
                <w:szCs w:val="28"/>
              </w:rPr>
            </w:pPr>
            <w:r w:rsidRPr="00AC27B6">
              <w:rPr>
                <w:rFonts w:ascii="Arial" w:hAnsi="Arial" w:cs="Arial"/>
                <w:sz w:val="24"/>
                <w:szCs w:val="24"/>
              </w:rPr>
              <w:t>.</w:t>
            </w:r>
            <w:r w:rsidRPr="00AC27B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C27B6">
              <w:rPr>
                <w:rFonts w:ascii="Arial" w:hAnsi="Arial" w:cs="Arial"/>
                <w:b/>
                <w:sz w:val="24"/>
                <w:szCs w:val="24"/>
              </w:rPr>
              <w:t>The Council’s decision will be final</w:t>
            </w:r>
          </w:p>
        </w:tc>
      </w:tr>
    </w:tbl>
    <w:p w14:paraId="546AA94B" w14:textId="1AED757E" w:rsidR="00EF0D33" w:rsidRDefault="00EF0D33" w:rsidP="00972579">
      <w:pPr>
        <w:ind w:left="-567" w:right="-23"/>
        <w:rPr>
          <w:sz w:val="28"/>
          <w:szCs w:val="28"/>
        </w:rPr>
      </w:pPr>
    </w:p>
    <w:p w14:paraId="22C1350C" w14:textId="691CD1C4" w:rsidR="00EF0D33" w:rsidRDefault="00EF0D33" w:rsidP="00972579">
      <w:pPr>
        <w:ind w:left="-567" w:right="-23"/>
        <w:rPr>
          <w:sz w:val="28"/>
          <w:szCs w:val="28"/>
        </w:rPr>
      </w:pPr>
    </w:p>
    <w:p w14:paraId="11A84631" w14:textId="7F996E2F" w:rsidR="00EF0D33" w:rsidRDefault="00EF0D33" w:rsidP="00972579">
      <w:pPr>
        <w:ind w:left="-567" w:right="-23"/>
        <w:rPr>
          <w:sz w:val="28"/>
          <w:szCs w:val="28"/>
        </w:rPr>
      </w:pPr>
    </w:p>
    <w:p w14:paraId="3C24FD9B" w14:textId="7221F8F3" w:rsidR="00EF0D33" w:rsidRDefault="00EF0D33" w:rsidP="00972579">
      <w:pPr>
        <w:ind w:left="-567" w:right="-23"/>
        <w:rPr>
          <w:sz w:val="28"/>
          <w:szCs w:val="28"/>
        </w:rPr>
      </w:pPr>
    </w:p>
    <w:p w14:paraId="1C5873B9" w14:textId="77777777" w:rsidR="00EF0D33" w:rsidRDefault="00EF0D33" w:rsidP="00972579">
      <w:pPr>
        <w:ind w:left="-567" w:right="-23"/>
        <w:rPr>
          <w:sz w:val="28"/>
          <w:szCs w:val="28"/>
        </w:rPr>
      </w:pPr>
    </w:p>
    <w:p w14:paraId="1D4DCA0B" w14:textId="77777777" w:rsidR="00972579" w:rsidRPr="00972579" w:rsidRDefault="00972579" w:rsidP="00972579">
      <w:pPr>
        <w:ind w:left="-567" w:right="-23"/>
        <w:rPr>
          <w:sz w:val="28"/>
          <w:szCs w:val="28"/>
        </w:rPr>
      </w:pPr>
    </w:p>
    <w:sectPr w:rsidR="00972579" w:rsidRPr="00972579" w:rsidSect="00972579">
      <w:pgSz w:w="11906" w:h="16838"/>
      <w:pgMar w:top="567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93D71"/>
    <w:multiLevelType w:val="hybridMultilevel"/>
    <w:tmpl w:val="73E241DE"/>
    <w:lvl w:ilvl="0" w:tplc="5412D264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D53B0"/>
    <w:multiLevelType w:val="hybridMultilevel"/>
    <w:tmpl w:val="5D9ED870"/>
    <w:lvl w:ilvl="0" w:tplc="B8FE619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F145D"/>
    <w:multiLevelType w:val="multilevel"/>
    <w:tmpl w:val="B3D8F44E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79"/>
    <w:rsid w:val="00002F3A"/>
    <w:rsid w:val="00015390"/>
    <w:rsid w:val="00026B86"/>
    <w:rsid w:val="00052826"/>
    <w:rsid w:val="000E7DA8"/>
    <w:rsid w:val="00133D1C"/>
    <w:rsid w:val="00220E0E"/>
    <w:rsid w:val="0024132F"/>
    <w:rsid w:val="00284E98"/>
    <w:rsid w:val="00353D5B"/>
    <w:rsid w:val="004958BB"/>
    <w:rsid w:val="00546F4E"/>
    <w:rsid w:val="005F2314"/>
    <w:rsid w:val="006426D0"/>
    <w:rsid w:val="0066553C"/>
    <w:rsid w:val="006F5492"/>
    <w:rsid w:val="008661DB"/>
    <w:rsid w:val="008F39FB"/>
    <w:rsid w:val="00964257"/>
    <w:rsid w:val="00972579"/>
    <w:rsid w:val="009F7351"/>
    <w:rsid w:val="00A15FCA"/>
    <w:rsid w:val="00A5023E"/>
    <w:rsid w:val="00AC27B6"/>
    <w:rsid w:val="00B95449"/>
    <w:rsid w:val="00BA62BA"/>
    <w:rsid w:val="00E45E2E"/>
    <w:rsid w:val="00E62077"/>
    <w:rsid w:val="00E8548C"/>
    <w:rsid w:val="00EC17D6"/>
    <w:rsid w:val="00EF0D33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05D8"/>
  <w15:chartTrackingRefBased/>
  <w15:docId w15:val="{26A3B907-679B-46DC-BAC6-6AD70F73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579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24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roberts</dc:creator>
  <cp:keywords/>
  <dc:description/>
  <cp:lastModifiedBy>Jemma Jones</cp:lastModifiedBy>
  <cp:revision>2</cp:revision>
  <dcterms:created xsi:type="dcterms:W3CDTF">2020-05-21T09:00:00Z</dcterms:created>
  <dcterms:modified xsi:type="dcterms:W3CDTF">2020-05-21T09:00:00Z</dcterms:modified>
</cp:coreProperties>
</file>